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8E33">
      <w:pPr>
        <w:keepNext w:val="0"/>
        <w:keepLines w:val="0"/>
        <w:widowControl/>
        <w:suppressLineNumbers w:val="0"/>
        <w:jc w:val="center"/>
        <w:rPr>
          <w:rFonts w:hint="default" w:ascii="Calibri" w:hAnsi="Calibri" w:cs="Calibri"/>
          <w:i w:val="0"/>
          <w:iCs w:val="0"/>
          <w:sz w:val="24"/>
          <w:szCs w:val="24"/>
        </w:rPr>
      </w:pPr>
      <w:r>
        <w:rPr>
          <w:rFonts w:hint="default" w:ascii="Calibri" w:hAnsi="Calibri" w:eastAsia="SimSun" w:cs="Calibri"/>
          <w:b/>
          <w:bCs/>
          <w:i w:val="0"/>
          <w:iCs w:val="0"/>
          <w:color w:val="000000"/>
          <w:kern w:val="0"/>
          <w:sz w:val="24"/>
          <w:szCs w:val="24"/>
          <w:lang w:val="en-US" w:eastAsia="zh-CN" w:bidi="ar"/>
        </w:rPr>
        <w:t>STRATEGI KOMUNIKASI PERSUASIF GURUKELAS</w:t>
      </w:r>
    </w:p>
    <w:p w14:paraId="43CE5AFF">
      <w:pPr>
        <w:keepNext w:val="0"/>
        <w:keepLines w:val="0"/>
        <w:widowControl/>
        <w:suppressLineNumbers w:val="0"/>
        <w:jc w:val="center"/>
        <w:rPr>
          <w:rFonts w:hint="default" w:ascii="Calibri" w:hAnsi="Calibri" w:cs="Calibri"/>
          <w:i w:val="0"/>
          <w:iCs w:val="0"/>
          <w:sz w:val="24"/>
          <w:szCs w:val="24"/>
        </w:rPr>
      </w:pPr>
      <w:r>
        <w:rPr>
          <w:rFonts w:hint="default" w:ascii="Calibri" w:hAnsi="Calibri" w:eastAsia="SimSun" w:cs="Calibri"/>
          <w:b/>
          <w:bCs/>
          <w:i w:val="0"/>
          <w:iCs w:val="0"/>
          <w:color w:val="000000"/>
          <w:kern w:val="0"/>
          <w:sz w:val="24"/>
          <w:szCs w:val="24"/>
          <w:lang w:val="en-US" w:eastAsia="zh-CN" w:bidi="ar"/>
        </w:rPr>
        <w:t>KEPADA SISWA DALAM MEMBENTUK KARAKTER</w:t>
      </w:r>
    </w:p>
    <w:p w14:paraId="7FC2B11D">
      <w:pPr>
        <w:keepNext w:val="0"/>
        <w:keepLines w:val="0"/>
        <w:widowControl/>
        <w:suppressLineNumbers w:val="0"/>
        <w:jc w:val="center"/>
        <w:rPr>
          <w:rFonts w:hint="default" w:ascii="Calibri" w:hAnsi="Calibri" w:cs="Calibri"/>
          <w:i w:val="0"/>
          <w:iCs w:val="0"/>
          <w:sz w:val="24"/>
          <w:szCs w:val="24"/>
        </w:rPr>
      </w:pPr>
      <w:r>
        <w:rPr>
          <w:rFonts w:hint="default" w:ascii="Calibri" w:hAnsi="Calibri" w:eastAsia="SimSun" w:cs="Calibri"/>
          <w:b/>
          <w:bCs/>
          <w:i w:val="0"/>
          <w:iCs w:val="0"/>
          <w:color w:val="000000"/>
          <w:kern w:val="0"/>
          <w:sz w:val="24"/>
          <w:szCs w:val="24"/>
          <w:lang w:val="en-US" w:eastAsia="zh-CN" w:bidi="ar"/>
        </w:rPr>
        <w:t>MENGHAFAL AL-QUR'AN DI TK ISLAM TERPADU AL</w:t>
      </w:r>
    </w:p>
    <w:p w14:paraId="3D428321">
      <w:pPr>
        <w:keepNext w:val="0"/>
        <w:keepLines w:val="0"/>
        <w:widowControl/>
        <w:suppressLineNumbers w:val="0"/>
        <w:jc w:val="center"/>
        <w:rPr>
          <w:rFonts w:hint="default" w:ascii="Calibri" w:hAnsi="Calibri" w:cs="Calibri"/>
          <w:i w:val="0"/>
          <w:iCs w:val="0"/>
          <w:sz w:val="24"/>
          <w:szCs w:val="24"/>
        </w:rPr>
      </w:pPr>
      <w:r>
        <w:rPr>
          <w:rFonts w:hint="default" w:ascii="Calibri" w:hAnsi="Calibri" w:eastAsia="SimSun" w:cs="Calibri"/>
          <w:b/>
          <w:bCs/>
          <w:i w:val="0"/>
          <w:iCs w:val="0"/>
          <w:color w:val="000000"/>
          <w:kern w:val="0"/>
          <w:sz w:val="24"/>
          <w:szCs w:val="24"/>
          <w:lang w:val="en-US" w:eastAsia="zh-CN" w:bidi="ar"/>
        </w:rPr>
        <w:t>MUSYAWARAH KOTA BANDUNG</w:t>
      </w:r>
    </w:p>
    <w:p w14:paraId="4EE7519A">
      <w:pPr>
        <w:autoSpaceDE w:val="0"/>
        <w:autoSpaceDN w:val="0"/>
        <w:spacing w:before="181" w:line="240" w:lineRule="auto"/>
        <w:ind w:right="359"/>
        <w:jc w:val="center"/>
        <w:rPr>
          <w:rFonts w:hint="default" w:ascii="Calibri" w:hAnsi="Calibri" w:cs="Calibri"/>
          <w:i w:val="0"/>
          <w:iCs w:val="0"/>
          <w:sz w:val="22"/>
          <w:szCs w:val="22"/>
        </w:rPr>
      </w:pPr>
    </w:p>
    <w:p w14:paraId="2246E1AD">
      <w:pPr>
        <w:spacing w:line="360" w:lineRule="auto"/>
        <w:jc w:val="center"/>
        <w:rPr>
          <w:rFonts w:hint="default" w:ascii="Calibri" w:hAnsi="Calibri" w:cs="Calibri"/>
          <w:i w:val="0"/>
          <w:iCs w:val="0"/>
          <w:sz w:val="22"/>
          <w:szCs w:val="22"/>
          <w:lang w:val="en-US"/>
        </w:rPr>
      </w:pPr>
      <w:r>
        <w:rPr>
          <w:rFonts w:hint="default" w:ascii="Calibri" w:hAnsi="Calibri" w:cs="Calibri"/>
          <w:i w:val="0"/>
          <w:iCs w:val="0"/>
          <w:sz w:val="22"/>
          <w:szCs w:val="22"/>
          <w:lang w:val="en-US"/>
        </w:rPr>
        <w:t>¹Intan Fatmasari</w:t>
      </w:r>
    </w:p>
    <w:p w14:paraId="5487EC93">
      <w:pPr>
        <w:spacing w:line="360" w:lineRule="auto"/>
        <w:jc w:val="center"/>
        <w:rPr>
          <w:rFonts w:hint="default" w:ascii="Calibri" w:hAnsi="Calibri" w:cs="Calibri"/>
          <w:i w:val="0"/>
          <w:iCs w:val="0"/>
          <w:sz w:val="22"/>
          <w:szCs w:val="22"/>
        </w:rPr>
      </w:pPr>
      <w:r>
        <w:rPr>
          <w:rFonts w:hint="default" w:ascii="Calibri" w:hAnsi="Calibri" w:cs="Calibri"/>
          <w:i w:val="0"/>
          <w:iCs w:val="0"/>
          <w:sz w:val="22"/>
          <w:szCs w:val="22"/>
          <w:lang w:val="en-US"/>
        </w:rPr>
        <w:t xml:space="preserve">Universitas sains Indonesia </w:t>
      </w:r>
    </w:p>
    <w:p w14:paraId="31A63C93">
      <w:pPr>
        <w:jc w:val="center"/>
        <w:rPr>
          <w:rFonts w:hint="default" w:ascii="Calibri" w:hAnsi="Calibri" w:cs="Calibri"/>
          <w:i w:val="0"/>
          <w:iCs w:val="0"/>
          <w:sz w:val="22"/>
          <w:szCs w:val="22"/>
        </w:rPr>
      </w:pPr>
      <w:r>
        <w:rPr>
          <w:rFonts w:hint="default" w:ascii="Calibri" w:hAnsi="Calibri" w:cs="Calibri"/>
          <w:i w:val="0"/>
          <w:iCs w:val="0"/>
          <w:sz w:val="22"/>
          <w:szCs w:val="22"/>
          <w:lang w:val="en-US"/>
        </w:rPr>
        <w:t>Email: fatmasari.intan190203@gmail.com</w:t>
      </w:r>
    </w:p>
    <w:p w14:paraId="7FE4F577">
      <w:pPr>
        <w:jc w:val="center"/>
        <w:rPr>
          <w:rFonts w:hint="default" w:ascii="Calibri" w:hAnsi="Calibri" w:cs="Calibri"/>
          <w:i w:val="0"/>
          <w:iCs w:val="0"/>
          <w:sz w:val="22"/>
          <w:szCs w:val="22"/>
          <w:lang w:val="en-US"/>
        </w:rPr>
      </w:pPr>
    </w:p>
    <w:p w14:paraId="49344491">
      <w:pPr>
        <w:jc w:val="center"/>
        <w:rPr>
          <w:rFonts w:hint="default" w:ascii="Calibri" w:hAnsi="Calibri" w:eastAsia="Times New Roman" w:cs="Calibri"/>
          <w:b w:val="0"/>
          <w:bCs w:val="0"/>
          <w:i w:val="0"/>
          <w:iCs w:val="0"/>
          <w:color w:val="auto"/>
          <w:kern w:val="0"/>
          <w:sz w:val="22"/>
          <w:szCs w:val="22"/>
          <w:highlight w:val="none"/>
          <w:vertAlign w:val="baseline"/>
          <w:lang w:val="en-US" w:eastAsia="en-US"/>
        </w:rPr>
      </w:pPr>
      <w:r>
        <w:rPr>
          <w:rFonts w:hint="default" w:ascii="Calibri" w:hAnsi="Calibri" w:cs="Calibri"/>
          <w:b/>
          <w:bCs/>
          <w:i w:val="0"/>
          <w:iCs w:val="0"/>
          <w:sz w:val="22"/>
          <w:szCs w:val="22"/>
          <w:lang w:val="en-US"/>
        </w:rPr>
        <w:t>Abstrak</w:t>
      </w:r>
    </w:p>
    <w:p w14:paraId="38B6C51C">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Times New Roman" w:cs="Calibri"/>
          <w:b w:val="0"/>
          <w:bCs w:val="0"/>
          <w:i w:val="0"/>
          <w:iCs w:val="0"/>
          <w:color w:val="auto"/>
          <w:kern w:val="0"/>
          <w:sz w:val="22"/>
          <w:szCs w:val="22"/>
          <w:highlight w:val="none"/>
          <w:vertAlign w:val="baseline"/>
          <w:lang w:val="en-US" w:eastAsia="en-US"/>
        </w:rPr>
        <w:t xml:space="preserve">This </w:t>
      </w:r>
      <w:r>
        <w:rPr>
          <w:rFonts w:hint="default" w:ascii="Calibri" w:hAnsi="Calibri" w:eastAsia="SimSun" w:cs="Calibri"/>
          <w:i w:val="0"/>
          <w:iCs w:val="0"/>
          <w:color w:val="000000"/>
          <w:kern w:val="0"/>
          <w:sz w:val="22"/>
          <w:szCs w:val="22"/>
          <w:lang w:val="en-US" w:eastAsia="zh-CN" w:bidi="ar"/>
        </w:rPr>
        <w:t>This research was motivated bythe importance of teachers’ persuasive communication strategies in developing Qur’anic memorization habits among early childhood students at TK Islam Terpadu Al-Musyawarah. Differences in children’s abilities, emotional conditions, and memorization focus indicate the need for communication approaches suited to early childhood characteristics. This study aimed to identify teachers’ persuasive communication strategies and</w:t>
      </w:r>
      <w:r>
        <w:rPr>
          <w:rFonts w:hint="default" w:cs="Calibri"/>
          <w:i w:val="0"/>
          <w:iCs w:val="0"/>
          <w:color w:val="000000"/>
          <w:kern w:val="0"/>
          <w:sz w:val="22"/>
          <w:szCs w:val="22"/>
          <w:lang w:val="en-US" w:eastAsia="zh-CN" w:bidi="ar"/>
        </w:rPr>
        <w:t xml:space="preserve"> </w:t>
      </w:r>
      <w:r>
        <w:rPr>
          <w:rFonts w:hint="default" w:ascii="Calibri" w:hAnsi="Calibri" w:eastAsia="SimSun" w:cs="Calibri"/>
          <w:i w:val="0"/>
          <w:iCs w:val="0"/>
          <w:color w:val="000000"/>
          <w:kern w:val="0"/>
          <w:sz w:val="22"/>
          <w:szCs w:val="22"/>
          <w:lang w:val="en-US" w:eastAsia="zh-CN" w:bidi="ar"/>
        </w:rPr>
        <w:t>the obstacles faced in developing Qur’anic memorization character.</w:t>
      </w:r>
    </w:p>
    <w:p w14:paraId="28E4ED97">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The research used a descriptive qualitative approach with data collected through observation,in-depth interviews, and documentation. Data analysis used Carl I. Hovland’s persuasive communication theory, including source, message, and audience. This study was also strengthened by Melvin L. DeFleur and Sandra Ball-Rokeach’s persuasive strategy approach, including psychodynamic, sociocultural, and meaning construction strategies.</w:t>
      </w:r>
    </w:p>
    <w:p w14:paraId="0FC8D5D1">
      <w:pPr>
        <w:keepNext w:val="0"/>
        <w:keepLines w:val="0"/>
        <w:widowControl/>
        <w:suppressLineNumbers w:val="0"/>
        <w:jc w:val="both"/>
        <w:rPr>
          <w:rFonts w:hint="default" w:ascii="Calibri" w:hAnsi="Calibri" w:eastAsia="SimSun" w:cs="Calibri"/>
          <w:i w:val="0"/>
          <w:iCs w:val="0"/>
          <w:color w:val="000000"/>
          <w:kern w:val="0"/>
          <w:sz w:val="22"/>
          <w:szCs w:val="22"/>
          <w:lang w:val="en-US" w:eastAsia="en-US" w:bidi="ar"/>
        </w:rPr>
      </w:pPr>
      <w:r>
        <w:rPr>
          <w:rFonts w:hint="default" w:ascii="Calibri" w:hAnsi="Calibri" w:eastAsia="SimSun" w:cs="Calibri"/>
          <w:i w:val="0"/>
          <w:iCs w:val="0"/>
          <w:color w:val="000000"/>
          <w:kern w:val="0"/>
          <w:sz w:val="22"/>
          <w:szCs w:val="22"/>
          <w:lang w:val="en-US" w:eastAsia="zh-CN" w:bidi="ar"/>
        </w:rPr>
        <w:t>The results showed that teachers applied persuasive strategies through memorization repetition, Islamic habituation, motivation, and communication adjustments based on children’s psychological conditions. Obstacles included unstable emotions, lack of focus during learning, and limited memorization assistance at home. This study shows that persuasive communication strategies contribute to shaping religious character in early childhood.</w:t>
      </w:r>
    </w:p>
    <w:p w14:paraId="2F5C2A88">
      <w:pPr>
        <w:keepNext w:val="0"/>
        <w:keepLines w:val="0"/>
        <w:widowControl/>
        <w:suppressLineNumbers w:val="0"/>
        <w:jc w:val="left"/>
        <w:rPr>
          <w:rFonts w:hint="default" w:ascii="Calibri" w:hAnsi="Calibri" w:cs="Calibri"/>
          <w:i w:val="0"/>
          <w:iCs w:val="0"/>
          <w:sz w:val="22"/>
          <w:szCs w:val="22"/>
        </w:rPr>
      </w:pPr>
      <w:r>
        <w:rPr>
          <w:rFonts w:hint="default" w:ascii="Calibri" w:hAnsi="Calibri" w:eastAsia="Times New Roman" w:cs="Calibri"/>
          <w:b/>
          <w:bCs/>
          <w:i w:val="0"/>
          <w:iCs w:val="0"/>
          <w:color w:val="auto"/>
          <w:kern w:val="0"/>
          <w:sz w:val="22"/>
          <w:szCs w:val="22"/>
          <w:highlight w:val="none"/>
          <w:vertAlign w:val="baseline"/>
          <w:lang w:val="en-US" w:eastAsia="en-US"/>
        </w:rPr>
        <w:t>Kata kunci</w:t>
      </w:r>
      <w:r>
        <w:rPr>
          <w:rFonts w:hint="default" w:ascii="Calibri" w:hAnsi="Calibri" w:eastAsia="Times New Roman" w:cs="Calibri"/>
          <w:b w:val="0"/>
          <w:bCs w:val="0"/>
          <w:i w:val="0"/>
          <w:iCs w:val="0"/>
          <w:color w:val="auto"/>
          <w:kern w:val="0"/>
          <w:sz w:val="22"/>
          <w:szCs w:val="22"/>
          <w:highlight w:val="none"/>
          <w:vertAlign w:val="baseline"/>
          <w:lang w:val="en-US" w:eastAsia="en-US"/>
        </w:rPr>
        <w:t xml:space="preserve">: </w:t>
      </w:r>
      <w:r>
        <w:rPr>
          <w:rFonts w:hint="default" w:ascii="Calibri" w:hAnsi="Calibri" w:eastAsia="SimSun" w:cs="Calibri"/>
          <w:i w:val="0"/>
          <w:iCs w:val="0"/>
          <w:color w:val="000000"/>
          <w:kern w:val="0"/>
          <w:sz w:val="22"/>
          <w:szCs w:val="22"/>
          <w:lang w:val="en-US" w:eastAsia="zh-CN" w:bidi="ar"/>
        </w:rPr>
        <w:t>early childhood, persuasive communication, Qur’anic character, Tahfidz, Teacher Strategy.</w:t>
      </w:r>
    </w:p>
    <w:p w14:paraId="2CA3BB75">
      <w:pPr>
        <w:jc w:val="both"/>
        <w:rPr>
          <w:rFonts w:hint="default" w:ascii="Calibri" w:hAnsi="Calibri" w:eastAsia="Times New Roman" w:cs="Calibri"/>
          <w:b/>
          <w:bCs/>
          <w:i w:val="0"/>
          <w:iCs w:val="0"/>
          <w:color w:val="auto"/>
          <w:kern w:val="0"/>
          <w:sz w:val="22"/>
          <w:szCs w:val="22"/>
          <w:highlight w:val="none"/>
          <w:vertAlign w:val="baseline"/>
          <w:lang w:val="en-US" w:eastAsia="en-US"/>
        </w:rPr>
      </w:pPr>
    </w:p>
    <w:p w14:paraId="2055FAAC">
      <w:pPr>
        <w:jc w:val="both"/>
        <w:rPr>
          <w:rFonts w:hint="default" w:ascii="Calibri" w:hAnsi="Calibri" w:eastAsia="Times New Roman" w:cs="Calibri"/>
          <w:b/>
          <w:bCs/>
          <w:i w:val="0"/>
          <w:iCs w:val="0"/>
          <w:color w:val="auto"/>
          <w:kern w:val="0"/>
          <w:sz w:val="22"/>
          <w:szCs w:val="22"/>
          <w:highlight w:val="none"/>
          <w:vertAlign w:val="baseline"/>
          <w:lang w:val="en-US" w:eastAsia="en-US"/>
        </w:rPr>
      </w:pPr>
    </w:p>
    <w:p w14:paraId="759B5B06">
      <w:pPr>
        <w:jc w:val="both"/>
        <w:rPr>
          <w:rFonts w:hint="default" w:ascii="Calibri" w:hAnsi="Calibri" w:eastAsia="Times New Roman" w:cs="Calibri"/>
          <w:b/>
          <w:bCs/>
          <w:i w:val="0"/>
          <w:iCs w:val="0"/>
          <w:color w:val="auto"/>
          <w:kern w:val="0"/>
          <w:sz w:val="22"/>
          <w:szCs w:val="22"/>
          <w:highlight w:val="none"/>
          <w:vertAlign w:val="baseline"/>
          <w:lang w:val="en-US" w:eastAsia="en-US"/>
        </w:rPr>
      </w:pPr>
    </w:p>
    <w:p w14:paraId="529AAA7B">
      <w:pPr>
        <w:jc w:val="center"/>
        <w:rPr>
          <w:rFonts w:hint="default" w:ascii="Calibri" w:hAnsi="Calibri" w:eastAsia="Times New Roman" w:cs="Calibri"/>
          <w:b w:val="0"/>
          <w:bCs w:val="0"/>
          <w:i w:val="0"/>
          <w:iCs w:val="0"/>
          <w:color w:val="auto"/>
          <w:kern w:val="0"/>
          <w:sz w:val="22"/>
          <w:szCs w:val="22"/>
          <w:highlight w:val="none"/>
          <w:vertAlign w:val="baseline"/>
          <w:lang w:val="en-US" w:eastAsia="en-US"/>
        </w:rPr>
      </w:pPr>
      <w:r>
        <w:rPr>
          <w:rFonts w:hint="default" w:ascii="Calibri" w:hAnsi="Calibri" w:eastAsia="Times New Roman" w:cs="Calibri"/>
          <w:b/>
          <w:bCs/>
          <w:i w:val="0"/>
          <w:iCs w:val="0"/>
          <w:color w:val="auto"/>
          <w:kern w:val="0"/>
          <w:sz w:val="22"/>
          <w:szCs w:val="22"/>
          <w:highlight w:val="none"/>
          <w:vertAlign w:val="baseline"/>
          <w:lang w:val="en-US" w:eastAsia="en-US"/>
        </w:rPr>
        <w:t>Abstrak</w:t>
      </w:r>
      <w:r>
        <w:rPr>
          <w:rFonts w:hint="default" w:ascii="Calibri" w:hAnsi="Calibri" w:eastAsia="Times New Roman" w:cs="Calibri"/>
          <w:b w:val="0"/>
          <w:bCs w:val="0"/>
          <w:i w:val="0"/>
          <w:iCs w:val="0"/>
          <w:color w:val="auto"/>
          <w:kern w:val="0"/>
          <w:sz w:val="22"/>
          <w:szCs w:val="22"/>
          <w:highlight w:val="none"/>
          <w:vertAlign w:val="baseline"/>
          <w:lang w:val="en-US" w:eastAsia="en-US"/>
        </w:rPr>
        <w:t xml:space="preserve"> </w:t>
      </w:r>
    </w:p>
    <w:p w14:paraId="02CB297F">
      <w:pPr>
        <w:keepNext w:val="0"/>
        <w:keepLines w:val="0"/>
        <w:widowControl/>
        <w:suppressLineNumbers w:val="0"/>
        <w:jc w:val="both"/>
        <w:rPr>
          <w:rFonts w:hint="default" w:ascii="Calibri" w:hAnsi="Calibri" w:cs="Calibri"/>
          <w:i w:val="0"/>
          <w:iCs w:val="0"/>
          <w:sz w:val="22"/>
          <w:szCs w:val="22"/>
        </w:rPr>
      </w:pPr>
      <w:r>
        <w:rPr>
          <w:rFonts w:hint="default" w:ascii="Calibri" w:hAnsi="Calibri" w:eastAsia="SimSun" w:cs="Calibri"/>
          <w:i w:val="0"/>
          <w:iCs w:val="0"/>
          <w:color w:val="000000"/>
          <w:kern w:val="0"/>
          <w:sz w:val="22"/>
          <w:szCs w:val="22"/>
          <w:lang w:val="en-US" w:eastAsia="zh-CN" w:bidi="ar"/>
        </w:rPr>
        <w:t>Penelitian ini dilatarbelakangi oleh pentingnya strategi komunikasi persuasif guru dalam membentuk kebiasaan menghafal Al-Qur’an pada anak usia dini di TK Islam Terpadu Al-Musyawarah Kota Bandung. Variasi kemampuan anak, kondisi emosional, serta kurang optimalnya proses pengulangan hafalan menunjukkan perlunya pendekatan komunikasi yang sesuai dengan karakteristik anak usia dini. Penelitian ini bertujuan untuk mengetahui strategi komunikasi persuasif guru kelas serta hambatan yang dihadapi dalam proses pembentukan karakter menghafal Al-Qur’an. Penelitian menggunakan pendekatan kualitatif deskriptif dengan teknik pengumpulan data melalui observasi, wawancara mendalam, dan dokumentasi. Dalam penelitian ini, analisis data menggunakan teori komunikasi persuasif Carl I. Hovland yang meliputi source, message, dan audience. Selain itu, penelitian ini juga diperkuat dengan pendekatan strategi persuasif Melvin L. DeFleur dan Sandra Ball-Rokeach yang mencakup psychodynamic strategy, sociocultural strategy, dan meaning construction strategy. Hasil penelitian menunjukkan bahwa guru menerapkan strategi persuasif melalui pendekatan pengulangan hafalan, pembiasaan Islami, pemberian motivasi, dan penyesuaian komunikasi sesuai kondisi psikologis anak. Hambatan penelitian meliputi kondisi emosional anak yang mudah berubah, kurang fokus saat pembelajaran, serta kurangnya pendampingan hafalan di rumah. Penelitian ini menunjukkan bahwa strategi komunikasi persuasif berperan penting dalam membentuk karakter religius anak usia dini.</w:t>
      </w:r>
    </w:p>
    <w:p w14:paraId="7CD2ACF4">
      <w:pPr>
        <w:keepNext w:val="0"/>
        <w:keepLines w:val="0"/>
        <w:widowControl/>
        <w:suppressLineNumbers w:val="0"/>
        <w:jc w:val="left"/>
        <w:rPr>
          <w:rFonts w:hint="default" w:ascii="Calibri" w:hAnsi="Calibri" w:eastAsia="SimSun" w:cs="Calibri"/>
          <w:i w:val="0"/>
          <w:iCs w:val="0"/>
          <w:color w:val="000000"/>
          <w:kern w:val="0"/>
          <w:sz w:val="22"/>
          <w:szCs w:val="22"/>
          <w:lang w:val="en-US" w:eastAsia="zh-CN" w:bidi="ar"/>
        </w:rPr>
      </w:pPr>
      <w:r>
        <w:rPr>
          <w:rStyle w:val="5"/>
          <w:rFonts w:hint="default" w:ascii="Calibri" w:hAnsi="Calibri" w:eastAsia="Times New Roman" w:cs="Calibri"/>
          <w:b/>
          <w:bCs/>
          <w:i w:val="0"/>
          <w:iCs w:val="0"/>
          <w:color w:val="auto"/>
          <w:kern w:val="0"/>
          <w:sz w:val="22"/>
          <w:szCs w:val="22"/>
          <w:highlight w:val="none"/>
          <w:vertAlign w:val="baseline"/>
          <w:lang w:val="en-US" w:eastAsia="en-US"/>
        </w:rPr>
        <w:t>Kata Kunci</w:t>
      </w:r>
      <w:r>
        <w:rPr>
          <w:rFonts w:hint="default" w:ascii="Calibri" w:hAnsi="Calibri" w:eastAsia="Times New Roman" w:cs="Calibri"/>
          <w:b w:val="0"/>
          <w:bCs w:val="0"/>
          <w:i w:val="0"/>
          <w:iCs w:val="0"/>
          <w:color w:val="auto"/>
          <w:kern w:val="0"/>
          <w:sz w:val="22"/>
          <w:szCs w:val="22"/>
          <w:highlight w:val="none"/>
          <w:vertAlign w:val="baseline"/>
          <w:lang w:val="en-US" w:eastAsia="en-US"/>
        </w:rPr>
        <w:t xml:space="preserve">: </w:t>
      </w:r>
      <w:r>
        <w:rPr>
          <w:rFonts w:hint="default" w:ascii="Calibri" w:hAnsi="Calibri" w:eastAsia="SimSun" w:cs="Calibri"/>
          <w:i w:val="0"/>
          <w:iCs w:val="0"/>
          <w:color w:val="000000"/>
          <w:kern w:val="0"/>
          <w:sz w:val="22"/>
          <w:szCs w:val="22"/>
          <w:lang w:val="en-US" w:eastAsia="zh-CN" w:bidi="ar"/>
        </w:rPr>
        <w:t>Anak Usia Dini, Karakter Qur’ani, Komunikasi Persuasif, Strategi Guru, Tahfidz Al-Qur’an.</w:t>
      </w:r>
    </w:p>
    <w:p w14:paraId="7AF05383">
      <w:pPr>
        <w:keepNext w:val="0"/>
        <w:keepLines w:val="0"/>
        <w:widowControl/>
        <w:suppressLineNumbers w:val="0"/>
        <w:jc w:val="left"/>
        <w:rPr>
          <w:rFonts w:hint="default" w:ascii="Calibri" w:hAnsi="Calibri" w:eastAsia="SimSun" w:cs="Calibri"/>
          <w:i w:val="0"/>
          <w:iCs w:val="0"/>
          <w:color w:val="000000"/>
          <w:kern w:val="0"/>
          <w:sz w:val="22"/>
          <w:szCs w:val="22"/>
          <w:lang w:val="en-US" w:eastAsia="zh-CN" w:bidi="ar"/>
        </w:rPr>
      </w:pPr>
    </w:p>
    <w:p w14:paraId="20A60ACA">
      <w:pPr>
        <w:jc w:val="left"/>
      </w:pPr>
      <w:r>
        <w:rPr>
          <w:b/>
          <w:bCs/>
          <w:lang w:val="en-US"/>
        </w:rPr>
        <w:t>Pendahuluan</w:t>
      </w:r>
      <w:r>
        <w:rPr>
          <w:lang w:val="en-US"/>
        </w:rPr>
        <w:t xml:space="preserve"> </w:t>
      </w:r>
    </w:p>
    <w:p w14:paraId="07579EA7">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Pendidikan anak usia dini merupakan tahap penting dalam proses pembentukan karakter anak. Pada masa ini, anak berada dalam fase golden age sehingga nilai-nilai yang ditanamkan sejak dini akan memengaruhi perkembangan perilaku dan kebiasaan anak pada tahap berikutnya. Salah satu bentuk pendidikan karakter yang banyak diterapkan pada lembaga pendidikan Islam yaitu melalui program tahfizh Al-Qur’an.</w:t>
      </w:r>
    </w:p>
    <w:p w14:paraId="0867326D">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Program tahfizh Al-Qur’an tidak hanya bertujuan meningkatkan kemampuan hafalan anak, tetapi juga membentuk karakter Qur’ani seperti disiplin, tanggung jawab, konsistensi, dan adab Islami. Namun dalam praktiknya, kemampuan hafalan anak belum selalu diikuti pembentukan karakter Qur’ani secara optimal.</w:t>
      </w:r>
    </w:p>
    <w:p w14:paraId="6E55D2CA">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Berdasarkan observasi awal yang dilakukan peneliti di TK Islam Terpadu Al-Musyawarah Kota Bandung, ditemukan beberapa fenomena seperti anak mudah bosan saat muroja’ah, kurang konsisten mengulang hafalan, serta perilaku Qur’ani yang belum stabil. Selain itu, anak usia dini saat ini termasuk generasi alpha yang memiliki karakteristik mudah terdistraksi dan membutuhkan pendekatan emosional dalam proses pembelajaran.</w:t>
      </w:r>
    </w:p>
    <w:p w14:paraId="6A553CAB">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Dalam kondisi tersebut, guru kelas memiliki peran penting karena guru menjadi pihak yang paling sering berinteraksi dengan siswa setiap hari. Guru tidak hanya berperan menyampaikan materi pembelajaran, tetapi juga membangun komunikasi, pembiasaan, motivasi, dan keteladanan kepada siswa.</w:t>
      </w:r>
    </w:p>
    <w:p w14:paraId="03E7F9E7">
      <w:pPr>
        <w:keepNext w:val="0"/>
        <w:keepLines w:val="0"/>
        <w:widowControl/>
        <w:suppressLineNumbers w:val="0"/>
        <w:jc w:val="both"/>
      </w:pPr>
      <w:r>
        <w:rPr>
          <w:rFonts w:hint="default" w:ascii="Calibri" w:hAnsi="Calibri" w:eastAsia="SimSun" w:cs="Calibri"/>
          <w:i w:val="0"/>
          <w:iCs w:val="0"/>
          <w:color w:val="000000"/>
          <w:kern w:val="0"/>
          <w:sz w:val="22"/>
          <w:szCs w:val="22"/>
          <w:lang w:val="en-US" w:eastAsia="zh-CN" w:bidi="ar"/>
        </w:rPr>
        <w:t>Penelitian terdahulu lebih banyak membahas metode tahfizh, media hafalan, dan capaian hafalan anak. Sedangkan penelitian mengenai strategi komunikasi persuasif guru kelas dalam membentuk karakter menghafal Al-Qur’an masih terbatas. Oleh karena itu, penelitian ini penting dilakukan untuk memahami bagaimana strategi komunikasi persuasif guru kelas diterapkan dalam membentuk karakter menghafal Al-Qur’an pada anak usia dini.</w:t>
      </w:r>
    </w:p>
    <w:p w14:paraId="33431E40">
      <w:pPr>
        <w:jc w:val="left"/>
        <w:rPr>
          <w:b/>
          <w:bCs/>
        </w:rPr>
      </w:pPr>
      <w:r>
        <w:rPr>
          <w:b/>
          <w:bCs/>
          <w:lang w:val="en-US"/>
        </w:rPr>
        <w:t xml:space="preserve">Metode penelitian </w:t>
      </w:r>
    </w:p>
    <w:p w14:paraId="73AFB567">
      <w:pPr>
        <w:keepNext w:val="0"/>
        <w:keepLines w:val="0"/>
        <w:widowControl/>
        <w:suppressLineNumbers w:val="0"/>
        <w:jc w:val="both"/>
        <w:rPr>
          <w:b/>
          <w:bCs/>
        </w:rPr>
      </w:pPr>
      <w:r>
        <w:rPr>
          <w:rFonts w:hint="default" w:ascii="Calibri" w:hAnsi="Calibri" w:eastAsia="SimSun" w:cs="Calibri"/>
          <w:i w:val="0"/>
          <w:iCs w:val="0"/>
          <w:color w:val="000000"/>
          <w:kern w:val="0"/>
          <w:sz w:val="22"/>
          <w:szCs w:val="22"/>
          <w:lang w:val="en-US" w:eastAsia="zh-CN" w:bidi="ar"/>
        </w:rPr>
        <w:t>Penelitian ini menggunakan metode kualitatif deskriptif dengan pendekatan studi kasus. Pendekatan ini digunakan untuk memahami fenomena secara mendalam berdasarkan kondisi alami di lapangan. Lokasi penelitian dilakukan di TK Islam Terpadu Al-Musyawarah Kota Bandung. Subjek penelitian terdiri dari guru kelas, kepala sekolah, dan orang tua siswa.Teknik pengumpulan data dilakukan melalui wawancara mendalam, observasi, dan dokumentasi. Wawancara digunakan untuk memperoleh data secara mendalam mengenai strategi komunikasi guru. Observasi dilakukan untuk melihat secara langsung interaksi guru dan siswa selama pembelajaran tahfizh berlangsung. Sedangkan dokumentasi digunakan sebagai data pendukung penelitian. Dalam penelitian ini, peneliti menjadi instrumen utama penelitian yang dibantu dengan pedoman wawancara dan observasi.Teknik analisis data menggunakan model Miles dan Huberman yang terdiri dari reduksi data, penyajian data, dan penarikan kesimpulan. Validitas data dilakukan melalui triangulasi sumber dan triangulasi teknik.</w:t>
      </w:r>
    </w:p>
    <w:p w14:paraId="1C4FBF9F">
      <w:pPr>
        <w:keepNext w:val="0"/>
        <w:keepLines w:val="0"/>
        <w:widowControl/>
        <w:suppressLineNumbers w:val="0"/>
        <w:jc w:val="both"/>
        <w:rPr>
          <w:rFonts w:hint="default" w:ascii="Calibri" w:hAnsi="Calibri" w:eastAsia="SimSun" w:cs="Calibri"/>
          <w:b/>
          <w:bCs/>
          <w:i w:val="0"/>
          <w:iCs w:val="0"/>
          <w:color w:val="000000"/>
          <w:kern w:val="0"/>
          <w:sz w:val="22"/>
          <w:szCs w:val="22"/>
          <w:lang w:val="en-US" w:eastAsia="zh-CN" w:bidi="ar"/>
        </w:rPr>
      </w:pPr>
      <w:r>
        <w:rPr>
          <w:rFonts w:hint="default" w:ascii="Calibri" w:hAnsi="Calibri" w:eastAsia="SimSun" w:cs="Calibri"/>
          <w:b/>
          <w:bCs/>
          <w:i w:val="0"/>
          <w:iCs w:val="0"/>
          <w:color w:val="000000"/>
          <w:kern w:val="0"/>
          <w:sz w:val="22"/>
          <w:szCs w:val="22"/>
          <w:lang w:val="en-US" w:eastAsia="en-US" w:bidi="ar"/>
        </w:rPr>
        <w:t xml:space="preserve">Hasil dan pembahasan </w:t>
      </w:r>
    </w:p>
    <w:p w14:paraId="1E1EA525">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Strategi komunikasi persuasif guru kelas dalam membentuk karakter menghafal Al-Qur’an di TK Islam Terpadu Al-Musyawarah Kota Bandung dilakukan melalui pendekatan komunikasi yang menyesuaikan dengan karakteristik anak usia dini. Dalam proses pembelajaran tahfizh, guru tidak hanya berfokus pada kemampuan anak dalam menghafal ayat Al-Qur’an, tetapi juga membentuk kebiasaan dan karakter Qur’ani melalui komunikasi yang dilakukan secara berulang, lembut, dan konsisten. Strategi komunikasi persuasif diterapkan melalui pembiasaan muroja’ah, pemberian motivasi, pendekatan emosional, serta keteladanan dalam aktivitas sehari-hari. Guru berupaya membangun kedekatan emosional dengan siswa agar anak merasa nyaman dan lebih mudah menerima arahan selama proses pembelajaran berlangsung.</w:t>
      </w:r>
    </w:p>
    <w:p w14:paraId="6E91EC7F">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Dalam penerapan strategi komunikasi persuasif, guru membangun komunikasi melalui pengulangan hafalan secara rutin setiap hari. Kegiatan muroja’ah dilakukan secara bertahap dan berulang agar anak terbiasa menghafal Al-Qur’an serta memiliki kedisiplinan dalam menjaga hafalan. Selain itu, guru juga menggunakan pendekatan pembiasaan Islami seperti membaca doa sebelum belajar, menjaga adab saat menghafal, serta membiasakan anak mendengarkan dan melafalkan ayat Al-Qur’an secara bersama-sama. Pembiasaan tersebut dilakukan untuk membentuk karakter religius anak sejak usia dini melalui aktivitas yang dilakukan secara konsisten dalam lingkungan sekolah.</w:t>
      </w:r>
    </w:p>
    <w:p w14:paraId="7E5A1048">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Selain pembiasaan, guru juga menerapkan strategi motivasi dan apresiasi kepada siswa. Guru memberikan pujian, dukungan, serta penghargaan sederhana kepada anak yang mampu mengikuti kegiatan tahfizh dengan baik. Strategi ini dilakukan untuk meningkatkan rasa percaya diri dan semangat anak dalam menghafal Al-Qur’an. Dalam kondisi tertentu, guru menyesuaikan cara berkomunikasi sesuai kondisi emosional anak. Ketika anak terlihat bosan, kurang fokus, atau tidak ingin mengikuti kegiatan hafalan, guru menggunakan pendekatan yang lebih lembut dan persuasif agar anak tetap merasa nyaman selama pembelajaran berlangsung. Pendekatan emosional tersebut menunjukkan bahwa komunikasi guru tidak hanya bersifat instruktif, tetapi juga memperhatikan kondisi psikologis anak usia dini.</w:t>
      </w:r>
    </w:p>
    <w:p w14:paraId="641A97CD">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Berdasarkan teori komunikasi persuasif Carl I. Hovland, strategi komunikasi guru terlihat melalui unsur source, message, dan audience. Guru sebagai source atau komunikator memiliki peran penting dalam menyampaikan pesan-pesan persuasif kepada siswa. Kredibilitas guru terlihat melalui sikap sabar, konsisten, serta kemampuan membangun kedekatan dengan anak. Kemudian message atau pesan yang disampaikan berupa motivasi, pembiasaan, dan nilai-nilai Qur’ani yang diterapkan dalam aktivitas sehari-hari. Sedangkan audience dalam penelitian ini yaitu siswa anak usia dini yang memiliki karakteristik mudah bosan, aktif, dan membutuhkan pendekatan emosional dalam proses pembelajaran.</w:t>
      </w:r>
    </w:p>
    <w:p w14:paraId="3084F2B6">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Selain itu, hasil penelitian juga menunjukkan adanya penerapan strategi persuasif berdasarkan pendekatan Melvin L. DeFleur dan Sandra Ball-Rokeach. Pada psychodynamic strategy, guru membangun motivasi dan penguatan emosional kepada siswa melalui pujian, perhatian, dan pendekatan yang lembut. Strategi ini dilakukan untuk memengaruhi kondisi psikologis anak agar lebih semangat dalam menghafal Al-Qur’an. Pada sociocultural strategy, pembentukan karakter menghafal Al-Qur’an dipengaruhi oleh lingkungan sekolah Islami, pembiasaan tahfizh, serta kerja sama antara guru dan orang tua dalam mendampingi hafalan anak. Sedangkan pada meaning construction strategy, guru membentuk makna dan kebiasaan religius melalui aktivitas pembiasaan sehari-hari seperti muroja’ah bersama, membaca doa, dan menjaga adab selama pembelajaran berlangsung.</w:t>
      </w:r>
    </w:p>
    <w:p w14:paraId="7A27C1D7">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Dalam proses pembentukan karakter menghafal Al-Qur’an, penelitian ini juga menemukan beberapa hambatan yang dihadapi guru. Hambatan utama yaitu kondisi emosional anak yang mudah berubah sehingga memengaruhi fokus dan minat anak saat kegiatan hafalan berlangsung. Anak usia dini cenderung mudah bosan dan memiliki rentang perhatian yang pendek sehingga guru perlu terus menyesuaikan strategi komunikasi selama proses pembelajaran. Selain itu, kurangnya pendampingan hafalan di rumah juga menjadi hambatan dalam menjaga konsistensi hafalan anak. Tidak semua orang tua memiliki waktu dan kemampuan yang sama dalam mendampingi muroja’ah anak di rumah sehingga perkembangan hafalan setiap anak menjadi berbeda.</w:t>
      </w:r>
    </w:p>
    <w:p w14:paraId="34587317">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Di sisi lain, terdapat beberapa faktor pendukung yang membantu keberhasilan strategi komunikasi persuasif guru. Lingkungan sekolah yang Islami dan pembiasaan tahfizh yang dilakukan secara rutin menjadi faktor penting dalam membentuk karakter religius anak. Selain itu, kerja sama antara guru dan orang tua juga membantu menjaga konsistensi pembiasaan hafalan baik di sekolah maupun di rumah. Dukungan lingkungan yang positif membuat anak lebih terbiasa mendengarkan, menghafal, dan menerapkan nilai-nilai Qur’ani dalam kehidupan sehari-hari.</w:t>
      </w:r>
    </w:p>
    <w:p w14:paraId="2A00AB4B">
      <w:pPr>
        <w:keepNext w:val="0"/>
        <w:keepLines w:val="0"/>
        <w:widowControl/>
        <w:suppressLineNumbers w:val="0"/>
        <w:jc w:val="both"/>
        <w:rPr>
          <w:rFonts w:hint="default" w:ascii="Calibri" w:hAnsi="Calibri" w:eastAsia="SimSun" w:cs="Calibri"/>
          <w:i w:val="0"/>
          <w:iCs w:val="0"/>
          <w:color w:val="000000"/>
          <w:kern w:val="0"/>
          <w:sz w:val="22"/>
          <w:szCs w:val="22"/>
          <w:lang w:val="en-US" w:eastAsia="zh-CN" w:bidi="ar"/>
        </w:rPr>
      </w:pPr>
      <w:r>
        <w:rPr>
          <w:rFonts w:hint="default" w:ascii="Calibri" w:hAnsi="Calibri" w:eastAsia="SimSun" w:cs="Calibri"/>
          <w:i w:val="0"/>
          <w:iCs w:val="0"/>
          <w:color w:val="000000"/>
          <w:kern w:val="0"/>
          <w:sz w:val="22"/>
          <w:szCs w:val="22"/>
          <w:lang w:val="en-US" w:eastAsia="zh-CN" w:bidi="ar"/>
        </w:rPr>
        <w:t>Hasil penelitian menunjukkan bahwa strategi komunikasi persuasif memiliki peran penting dalam membentuk karakter menghafal Al-Qur’an pada anak usia dini. Komunikasi yang dilakukan secara persuasif, konsisten, dan sesuai kondisi psikologis anak mampu membantu proses pembiasaan religius serta meningkatkan kedisiplinan dan semangat anak dalam menghafal Al-Qur’an. Dengan demikian, komunikasi guru tidak hanya berfungsi sebagai penyampaian materi pembelajaran, tetapi juga sebagai proses pembentukan karakter Qur’ani pada anak usia dini.</w:t>
      </w:r>
    </w:p>
    <w:p w14:paraId="50AC84ED">
      <w:pPr>
        <w:widowControl/>
        <w:spacing w:before="100" w:beforeAutospacing="1" w:after="100" w:afterAutospacing="1" w:line="360" w:lineRule="auto"/>
        <w:ind w:right="-330"/>
        <w:jc w:val="both"/>
        <w:rPr>
          <w:b w:val="0"/>
          <w:bCs w:val="0"/>
        </w:rPr>
      </w:pPr>
    </w:p>
    <w:p w14:paraId="68CA1140">
      <w:pPr>
        <w:widowControl/>
        <w:spacing w:before="100" w:beforeAutospacing="1" w:after="100" w:afterAutospacing="1" w:line="360" w:lineRule="auto"/>
        <w:ind w:right="-330"/>
        <w:jc w:val="both"/>
        <w:rPr>
          <w:b w:val="0"/>
          <w:bCs w:val="0"/>
        </w:rPr>
      </w:pPr>
    </w:p>
    <w:p w14:paraId="3225B585">
      <w:pPr>
        <w:widowControl/>
        <w:spacing w:before="100" w:beforeAutospacing="1" w:after="100" w:afterAutospacing="1" w:line="360" w:lineRule="auto"/>
        <w:ind w:right="-330"/>
        <w:jc w:val="both"/>
        <w:rPr>
          <w:b w:val="0"/>
          <w:bCs w:val="0"/>
        </w:rPr>
      </w:pPr>
    </w:p>
    <w:p w14:paraId="2B615B2A">
      <w:pPr>
        <w:widowControl/>
        <w:spacing w:before="100" w:beforeAutospacing="1" w:after="100" w:afterAutospacing="1" w:line="360" w:lineRule="auto"/>
        <w:ind w:right="-330"/>
        <w:jc w:val="both"/>
        <w:rPr>
          <w:b w:val="0"/>
          <w:bCs w:val="0"/>
        </w:rPr>
      </w:pPr>
    </w:p>
    <w:p w14:paraId="57A02053">
      <w:pPr>
        <w:widowControl/>
        <w:spacing w:before="100" w:beforeAutospacing="1" w:after="100" w:afterAutospacing="1" w:line="360" w:lineRule="auto"/>
        <w:ind w:right="-330"/>
        <w:jc w:val="both"/>
        <w:rPr>
          <w:b w:val="0"/>
          <w:bCs w:val="0"/>
        </w:rPr>
      </w:pPr>
    </w:p>
    <w:p w14:paraId="7F2C279F">
      <w:pPr>
        <w:widowControl/>
        <w:spacing w:before="100" w:beforeAutospacing="1" w:after="100" w:afterAutospacing="1" w:line="360" w:lineRule="auto"/>
        <w:ind w:right="-330"/>
        <w:jc w:val="both"/>
        <w:rPr>
          <w:b w:val="0"/>
          <w:bCs w:val="0"/>
        </w:rPr>
      </w:pPr>
    </w:p>
    <w:p w14:paraId="42834156">
      <w:pPr>
        <w:widowControl/>
        <w:spacing w:before="100" w:beforeAutospacing="1" w:after="100" w:afterAutospacing="1" w:line="360" w:lineRule="auto"/>
        <w:ind w:right="-330"/>
        <w:jc w:val="both"/>
        <w:rPr>
          <w:b w:val="0"/>
          <w:bCs w:val="0"/>
        </w:rPr>
      </w:pPr>
    </w:p>
    <w:p w14:paraId="2FF6E962">
      <w:pPr>
        <w:widowControl/>
        <w:spacing w:before="100" w:beforeAutospacing="1" w:after="100" w:afterAutospacing="1" w:line="360" w:lineRule="auto"/>
        <w:ind w:right="-330"/>
        <w:jc w:val="both"/>
        <w:rPr>
          <w:b w:val="0"/>
          <w:bCs w:val="0"/>
        </w:rPr>
      </w:pPr>
    </w:p>
    <w:p w14:paraId="170019C1">
      <w:pPr>
        <w:widowControl/>
        <w:spacing w:before="100" w:beforeAutospacing="1" w:after="100" w:afterAutospacing="1" w:line="360" w:lineRule="auto"/>
        <w:ind w:right="-330"/>
        <w:jc w:val="both"/>
        <w:rPr>
          <w:b w:val="0"/>
          <w:bCs w:val="0"/>
        </w:rPr>
      </w:pPr>
    </w:p>
    <w:p w14:paraId="0FB4385B">
      <w:pPr>
        <w:widowControl/>
        <w:spacing w:before="100" w:beforeAutospacing="1" w:after="100" w:afterAutospacing="1" w:line="360" w:lineRule="auto"/>
        <w:ind w:right="-330"/>
        <w:jc w:val="both"/>
        <w:rPr>
          <w:b w:val="0"/>
          <w:bCs w:val="0"/>
        </w:rPr>
      </w:pPr>
    </w:p>
    <w:p w14:paraId="6F15E07E">
      <w:pPr>
        <w:widowControl/>
        <w:spacing w:before="100" w:beforeAutospacing="1" w:after="100" w:afterAutospacing="1" w:line="360" w:lineRule="auto"/>
        <w:ind w:right="-330"/>
        <w:jc w:val="both"/>
        <w:rPr>
          <w:b w:val="0"/>
          <w:bCs w:val="0"/>
        </w:rPr>
      </w:pPr>
    </w:p>
    <w:p w14:paraId="58102689">
      <w:pPr>
        <w:widowControl/>
        <w:spacing w:before="100" w:beforeAutospacing="1" w:after="100" w:afterAutospacing="1" w:line="360" w:lineRule="auto"/>
        <w:ind w:right="-330"/>
        <w:jc w:val="both"/>
        <w:rPr>
          <w:b w:val="0"/>
          <w:bCs w:val="0"/>
        </w:rPr>
      </w:pPr>
    </w:p>
    <w:p w14:paraId="737AC6C1">
      <w:pPr>
        <w:widowControl/>
        <w:spacing w:before="100" w:beforeAutospacing="1" w:after="100" w:afterAutospacing="1" w:line="360" w:lineRule="auto"/>
        <w:ind w:right="-330"/>
        <w:jc w:val="both"/>
        <w:rPr>
          <w:b w:val="0"/>
          <w:bCs w:val="0"/>
        </w:rPr>
      </w:pPr>
    </w:p>
    <w:p w14:paraId="41BC243B">
      <w:pPr>
        <w:widowControl/>
        <w:spacing w:before="100" w:beforeAutospacing="1" w:after="100" w:afterAutospacing="1" w:line="360" w:lineRule="auto"/>
        <w:ind w:right="-330"/>
        <w:jc w:val="both"/>
        <w:rPr>
          <w:b w:val="0"/>
          <w:bCs w:val="0"/>
        </w:rPr>
      </w:pPr>
    </w:p>
    <w:p w14:paraId="04432311">
      <w:pPr>
        <w:widowControl/>
        <w:spacing w:before="100" w:beforeAutospacing="1" w:after="100" w:afterAutospacing="1" w:line="360" w:lineRule="auto"/>
        <w:ind w:right="-330"/>
        <w:jc w:val="both"/>
        <w:rPr>
          <w:b w:val="0"/>
          <w:bCs w:val="0"/>
        </w:rPr>
      </w:pPr>
    </w:p>
    <w:p w14:paraId="28AC2C55">
      <w:pPr>
        <w:widowControl/>
        <w:spacing w:before="100" w:beforeAutospacing="1" w:after="100" w:afterAutospacing="1" w:line="360" w:lineRule="auto"/>
        <w:ind w:right="-330"/>
        <w:jc w:val="both"/>
        <w:rPr>
          <w:b w:val="0"/>
          <w:bCs w:val="0"/>
        </w:rPr>
      </w:pPr>
      <w:bookmarkStart w:id="0" w:name="_GoBack"/>
      <w:bookmarkEnd w:id="0"/>
    </w:p>
    <w:p w14:paraId="7CA72AF6">
      <w:pPr>
        <w:autoSpaceDE w:val="0"/>
        <w:autoSpaceDN w:val="0"/>
        <w:spacing w:before="100" w:beforeAutospacing="1" w:after="100" w:afterAutospacing="1" w:line="240" w:lineRule="auto"/>
        <w:jc w:val="left"/>
        <w:outlineLvl w:val="0"/>
        <w:rPr>
          <w:b w:val="0"/>
          <w:bCs w:val="0"/>
        </w:rPr>
      </w:pPr>
      <w:r>
        <w:rPr>
          <w:rFonts w:hint="default" w:ascii="Times New Roman" w:hAnsi="Times New Roman" w:eastAsia="Calibri" w:cs="Times New Roman"/>
          <w:b/>
          <w:bCs/>
          <w:i w:val="0"/>
          <w:iCs w:val="0"/>
          <w:color w:val="auto"/>
          <w:kern w:val="0"/>
          <w:sz w:val="24"/>
          <w:szCs w:val="24"/>
          <w:highlight w:val="none"/>
          <w:vertAlign w:val="baseline"/>
          <w:lang w:val="en-US" w:eastAsia="en-US"/>
        </w:rPr>
        <w:t>DAFTAR PUSTAKA</w:t>
      </w:r>
    </w:p>
    <w:p w14:paraId="62AD30CD">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Akhlak, F. K., &amp; Qonitah, K. (2024). Upaya Guru dalam Meningkatkan Hafalan Al-Qur’an di TK Islam Al-Abror Jakarta Timur. Tinta Emas: Jurnal Pendidikan Islam Anak Usia Dini, 3(2), 129–138. https://doi.org/10.35878/tintaemas.v3i2.1232 </w:t>
      </w:r>
    </w:p>
    <w:p w14:paraId="087EECBC">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Amir, W. F. (2023). Pola Komunikasi Tenaga Pendidik Dalam Membentuk Karakter Anak Di Usia Dini Pada Sekolah TK Negeri 1 Kapoa Kecamatan Kadatua. 1(4), 65–81. </w:t>
      </w:r>
    </w:p>
    <w:p w14:paraId="3F5C804B">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Anggraini, B., Efendi, A., &amp; Azzahra, M. (2024). Model Komunikasi Persuasif Dalam Pembelajaran Materi Praktek Sholat Fardu untuk Anak Usia Dini. 2(1). </w:t>
      </w:r>
    </w:p>
    <w:p w14:paraId="66489589">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Br Sembiring, A. Z., &amp; Nasution, S. (2024). Persuasive Communication Strategies of Religious Extension Workers in Maintaining Religious Tolerance Between Communities in Berastagi District. Jurnal Ilmu Sosial Indonesia (JISI), 5(1), 32–44. https://doi.org/10.15408/jisi.v5i1.39853 </w:t>
      </w:r>
    </w:p>
    <w:p w14:paraId="2B694BEC">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Disdik, D. (2025). Jumlah Taman Kanak-Kanak di Kota Bandung, 2023. dapodik dinas pendidikan kota bandung. </w:t>
      </w:r>
    </w:p>
    <w:p w14:paraId="7E49E420">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Druckman, J. N. (2022). A Framework for the Study of Persuasion. 65–88. </w:t>
      </w:r>
    </w:p>
    <w:p w14:paraId="4FE90C8F">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Fairuzillah, M. N., &amp; Dirgantara, Y. (2024). The Advantages of Qur ’ an Memorization Toward Children ’ s Social -Emotional Development. 8(4), 796–806. https://doi.org/10.31004/obsesi.v8i4.3922 </w:t>
      </w:r>
    </w:p>
    <w:p w14:paraId="63B07AD6">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Fallah, M. L., Anrial, A., &amp; Valentine, F. (2025). Komunikasi Persuasif Tim Event Organizer Redjang Creative Terhadap Calon Klien dan Vendor Pada Meeting Vendor Gladi (Analisis Teori Carl Hovland). http://etheses.iaincurup.ac.id/8491/%0Ahttp://etheses.iaincurup.ac.id/8491/1/fulltext.pdf </w:t>
      </w:r>
    </w:p>
    <w:p w14:paraId="4712615B">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Faqihuddin, A., Firmansyah, M. I., &amp; Muflih, A. (2024). Multisensory Approach in Memorizing the Al-Quran for Early Childhood : Integration of the Tradition of Memorizing the Al-Quran with Digital Technology. 16, 1289– 1302. https://doi.org/10.35445/alishlah.v16i2.5326 </w:t>
      </w:r>
    </w:p>
    <w:p w14:paraId="4348A669">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Fatmawati, F., Mahmud, M., &amp; Musdalifah, M. (2023). Strategi Komunikasi Persuasif Guru Dalam Membentuk Karakter Murid TK Raodhatul Atfal 92 Mutiara Hati Makassar. 1(3). </w:t>
      </w:r>
    </w:p>
    <w:p w14:paraId="6F3E36B2">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Fitriani, Basri, Safari, &amp; John, D. (2025). Communication Strategies of Islamic Education Teachers in Instilling Islamic Values in Fourth-Grade Students at SDN 2 Bugi , Sorawolio District , Baubau City. 10(2), 306–311. </w:t>
      </w:r>
    </w:p>
    <w:p w14:paraId="673ACB0E">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Furidha, B. W., &amp; Sidoarjo, U. M. (2023). Comprehension of the Descriptive Qualitative Research Method : A Critical Assessment of the Literature. 2. </w:t>
      </w:r>
    </w:p>
    <w:p w14:paraId="769DFB11">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Hasibuan, R. H., &amp; Sit, M. (2025). Enhancing qur ’ anic memorization using the talaqqi method assisted by audio-visual media among children aged 5-6 years. 08(01), 53–66. </w:t>
      </w:r>
    </w:p>
    <w:p w14:paraId="720E4F43">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Hasibuan, S. S., &amp; Farabi, M. Al. (2024). ISLAMIC RELIGIOUS EDUCATION LEARNING STRATEGIES IN IMPROVING STUDENT ’ S COMMUNICATION SKILLS. 6(2), 396–414. https://doi.org/10.37680/scaffolding.v6i2.5898 </w:t>
      </w:r>
    </w:p>
    <w:p w14:paraId="0F6750E1">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Husaen, A., Negara, S., Hidayat, S., Fatimah, M., Adzim, A. A., &amp; Husain, M. Z. (2023). TEACHER COMMUNICATION PATTERNS TO IMPROVE STUDENTS ’ RELIGIOUS CHARACTER VALUES AT VOCATIONAL SCHOOLS. 24(2), 217–225. </w:t>
      </w:r>
    </w:p>
    <w:p w14:paraId="57148C1B">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Ivaniarahma, I., &amp; Putri, A. A. P. (2025). Strategi Komunikasi dalam Implementasi PAUD Holistik Integratif. Jurnal Obsesi : Jurnal Pendidikan Anak Usia Dini, 9(5), 2060–2071. https://doi.org/10.31004/obsesi.v9i5.7399 </w:t>
      </w:r>
    </w:p>
    <w:p w14:paraId="68C77B23">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Latifah, A. F., Seftyani, W., &amp; Watini, S. (2023). Implementasi Model ATIK dalam Pembelajaran Menghafal Al- Qur ’ an pada Anak Usia Dini. 6(April), 2204–2210. https://www.jiip.stkipyapisdompu.ac.id/jiip/index.php/JIIP/article/view/1836 /1570 </w:t>
      </w:r>
    </w:p>
    <w:p w14:paraId="287FD331">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Latifah, W., &amp; Salim, H. (2025). Peran Guru Tahfidz dalam Meningkatkan Motivasi Menghafal Al-qur’an Siswa di SMA Muhammadiyah PK Sambi. Jurnal Manajemen Pendidikan Dan Ilmu Sosial, 6(3), 1921–1929. https://doi.org/10.38035/jmpis.v6i3.4474 </w:t>
      </w:r>
    </w:p>
    <w:p w14:paraId="08638392">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Lestari, G. D., Yusuf, A., &amp; Widyaswari, M. (2023). Implementasi Komunikasi Positif dalam Meningkatkan Motivasi Belajar Anak Usia Dini. 7(4), 4791– 4802. https://doi.org/10.31004/obsesi.v7i4.4896 </w:t>
      </w:r>
    </w:p>
    <w:p w14:paraId="116A91DE">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Pane, A. R. A., Aulia, R., Antika, S., &amp; Usiono, U. (2023). Peran Komunikasi Pendidikan dalam Meningkatkan Minat Belajar Siswa Kelas II di SD Al-Ittihadiyah Medan. Jurnal Pendidikan Tambusai, 7(3), 27190–27195. https://jptam.org/index.php/jptam/article/view/11025%0Ahttps://jptam.org/index.php/jptam/article/download/11025/8740 </w:t>
      </w:r>
    </w:p>
    <w:p w14:paraId="20B9AD5D">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Prasasty, A. T., Handayani, Y., &amp; Suharyati, H. (2025). Pendekatan Konstruktivisme : Meningkatkan Hasil Belajar Melalui Pembelajaran Aktif di Sekolah. 8(1994), 2048–2054. </w:t>
      </w:r>
    </w:p>
    <w:p w14:paraId="7D53E082">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Qomaruddin, &amp; Sa’diyah, H. (2024). Kajian Teoritis tentang Teknik Analisis Data dalam Penelitian Kualitatif :Perspektif Spradley,Miles dan Huberman. 1(2), 77–84. </w:t>
      </w:r>
    </w:p>
    <w:p w14:paraId="68F26237">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Rachmawati, N. F., &amp; Aji, G. G. (2023). Strategi Komunikasi Persuasif Oleh Komunitas Pemuda Berkain Surabaya Dalam Melestarikan Kain Tradisional. The Commercium, 7(1), 179–189. https://doi.org/10.26740/tc.v7i1.55370 </w:t>
      </w:r>
    </w:p>
    <w:p w14:paraId="474B004D">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Ramadhan, S., Guswanti, N., Rahayu, E., &amp; Akhyar, Y. (2022). Early Childhood Tahfizh Education : Optimization the Aspects of Children ’ s Development and Religious Soul of Children in the Golden Age. 14, 2031–2042. https://doi.org/10.35445/alishlah.v14i1.377 </w:t>
      </w:r>
    </w:p>
    <w:p w14:paraId="6EBF5FCB">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Rerung, M. K. T., &amp; Yulita, H. (2024). Implementasi Komunikasi Interpersonal Efektif (REACH) dalam Pembentukan Karakter Anak Usia Dini. Journal of Education Research, 5(4), 4586–4593. https://doi.org/10.37985/jer.v5i4.1628 </w:t>
      </w:r>
    </w:p>
    <w:p w14:paraId="698A3FA9">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Riza Gusti Rahayu. (2024). Strategi Komunikasi Persuasif Guru dalam Meningkatkan Motivasi Belajar Siswa. MUKASI: Jurnal Ilmu Komunikasi, 3(3), 249–258. https://doi.org/10.54259/mukasi.v3i3.3047 </w:t>
      </w:r>
    </w:p>
    <w:p w14:paraId="4B1F05EB">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Sanusi, A. (2023). QURAN-BASED EARLY CHILDHOOD EDUCATION MANAGEMENT Education plays an important role in human life . Education is a collective effort for the liberation of man from his powerlessness and for the realization of his potential as a creature of God . Article 1 . </w:t>
      </w:r>
    </w:p>
    <w:p w14:paraId="352C4854">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Sofyan, R., Ervirita, N., Nessa, R., Mandira, G., Rosmiati, R., Rizka, S. M., &amp; Yeniningsih, T. K. (2024). Strategi Pembelajaran Hafalan Surah Pendek Untuk Anak Di Tk Islam Al-Azhar Cairo Banda Aceh. Bunayya : Jurnal Pendidikan Anak, 10(1), 126. https://doi.org/10.22373/bunayya.v10i1.24868 </w:t>
      </w:r>
    </w:p>
    <w:p w14:paraId="375D8D39">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Sumiati, T., Bahari, Y., &amp; Indonesia, U. T. (2024). Attractive : Innovative Education Journal. 6(3). </w:t>
      </w:r>
    </w:p>
    <w:p w14:paraId="3A095C66">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Susanti, N., Endang, A., &amp; Narti, S. (2023). Strategi Komunikasi Persuasif Guru Taman Kanak-Kanak “ Harapan Bersama ” Dalam Karakter Peduli 93Terhadap Sampah. 10(2), 915–924. </w:t>
      </w:r>
    </w:p>
    <w:p w14:paraId="38BC3C93">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Suwanto, E., &amp; Zainudin. (2022). Pendidikan Karakter Anak Usia Dini. PELANGI: Jurnal Pemikiran Dan Penelitian Islam Anak Usia Dini, 4(1), 50–60. https://doi.org/10.52266/pelangi.v4i1.816 </w:t>
      </w:r>
    </w:p>
    <w:p w14:paraId="4EEC022E">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Tobing, H. K., Simanjuntak, M. G., Anggita, D., Amanda, D., Siska, E., &amp; Simare-mare, A. (2024). Strategi Komunikasi Efektif dalam Pendidikan Anak Usia Dini : Studi Kasus di TK An-Nizam. 1(10), 355–359. </w:t>
      </w:r>
    </w:p>
    <w:p w14:paraId="0376350B">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Tomas, R., &amp; Ponglimbong, M. (2026). Manajemen Pembelajaran Bahasa Inggris Anak Usia Prasekolah di Papua. 8959(March 2026), 1642–1649. https://doi.org/10.31004/obsesi.v10i3.8137 </w:t>
      </w:r>
    </w:p>
    <w:p w14:paraId="53BA6793">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 xml:space="preserve">Yuhellistya, A., &amp; Age, G. (2022). Peran Paud ( Pendidikan Anak Usia Dini ) Sebagai Agen Sosialisasi Terhadap Anak Pada Usia Golden Age. 6, 3302– 3306. </w:t>
      </w:r>
    </w:p>
    <w:p w14:paraId="0734A57D">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r>
        <w:rPr>
          <w:rFonts w:hint="default" w:ascii="Times New Roman" w:hAnsi="Times New Roman" w:eastAsia="Times New Roman" w:cs="Times New Roman"/>
          <w:b w:val="0"/>
          <w:bCs w:val="0"/>
          <w:i w:val="0"/>
          <w:iCs w:val="0"/>
          <w:color w:val="auto"/>
          <w:kern w:val="0"/>
          <w:sz w:val="22"/>
          <w:szCs w:val="22"/>
          <w:highlight w:val="none"/>
          <w:vertAlign w:val="baseline"/>
          <w:lang w:val="en-US" w:eastAsia="zh-CN"/>
        </w:rPr>
        <w:t>Zulfiyanti, N., Aisyah, S., &amp; Surbakti, A. (2025). Efektivitas Penerapan Joyful Learning Menggunakan Kartu Tahfidz Terhadap Kemampuan Menghafal Al – Qur ’ an dan Happiness Siswa TK. 14(2), 440–456. https://doi.org/10.26877/paudia.v14i2.1637</w:t>
      </w:r>
    </w:p>
    <w:p w14:paraId="13CC5B68">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p>
    <w:p w14:paraId="303B3965">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p>
    <w:p w14:paraId="50A5807B">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p>
    <w:p w14:paraId="39C2A8D3">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p>
    <w:p w14:paraId="5D75B0F1">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en-US" w:eastAsia="en-US"/>
        </w:rPr>
      </w:pPr>
    </w:p>
    <w:p w14:paraId="720ECEE7">
      <w:pPr>
        <w:autoSpaceDE w:val="0"/>
        <w:autoSpaceDN w:val="0"/>
        <w:spacing w:line="240" w:lineRule="auto"/>
        <w:ind w:left="720" w:hanging="720"/>
        <w:jc w:val="left"/>
        <w:rPr>
          <w:rFonts w:hint="default" w:ascii="Times New Roman" w:hAnsi="Times New Roman" w:eastAsia="Times New Roman" w:cs="Times New Roman"/>
          <w:b w:val="0"/>
          <w:bCs w:val="0"/>
          <w:i w:val="0"/>
          <w:iCs w:val="0"/>
          <w:color w:val="auto"/>
          <w:kern w:val="0"/>
          <w:sz w:val="22"/>
          <w:szCs w:val="22"/>
          <w:highlight w:val="none"/>
          <w:vertAlign w:val="baseline"/>
          <w:lang w:val="id-ID" w:eastAsia="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A295A"/>
    <w:rsid w:val="200A32DD"/>
    <w:rsid w:val="27AA295A"/>
    <w:rsid w:val="4FA218E4"/>
    <w:rsid w:val="7115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rFonts w:ascii="Times New Roman" w:hAnsi="Times New Roman" w:eastAsia="SimSun" w:cs="Times New Roman"/>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2379</Words>
  <Characters>16560</Characters>
  <Lines>0</Lines>
  <Paragraphs>0</Paragraphs>
  <TotalTime>34</TotalTime>
  <ScaleCrop>false</ScaleCrop>
  <LinksUpToDate>false</LinksUpToDate>
  <CharactersWithSpaces>18909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2026-05-29T07:33:00Z</dcterms:created>
  <dc:creator>Tkit Almusyawarah</dc:creator>
  <cp:lastModifiedBy>Tkit Almusyawarah</cp:lastModifiedBy>
  <dcterms:modified xsi:type="dcterms:W3CDTF">2026-05-29T08:12:17Z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5F84038622BB4901829EBE6DA00715BE_13</vt:lpwstr>
  </property>
  <property fmtid="{D5CDD505-2E9C-101B-9397-08002B2CF9AE}" pid="4" name="KSOTemplateDocerSaveRecord">
    <vt:lpwstr>eyJoZGlkIjoiYmQyMTE0MWJmOTk0ZTQxNGJmMjBlN2U0OTY0YWQ0MTciLCJ1c2VySWQiOiI5NjIwNzY0OTA2MjgifQ==</vt:lpwstr>
  </property>
</Properties>
</file>